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1C8" w:rsidRDefault="001A6251" w:rsidP="00E811C8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 w:rsidRPr="001A6251">
        <w:rPr>
          <w:rFonts w:eastAsia="Calibri"/>
          <w:b/>
          <w:color w:val="auto"/>
          <w:sz w:val="24"/>
          <w:szCs w:val="24"/>
          <w:lang w:eastAsia="en-US"/>
        </w:rPr>
        <w:t xml:space="preserve">Аннотация к рабочим программам по 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основам безопасности и защиты </w:t>
      </w:r>
      <w:r w:rsidR="00E811C8">
        <w:rPr>
          <w:rFonts w:eastAsia="Calibri"/>
          <w:b/>
          <w:color w:val="auto"/>
          <w:sz w:val="24"/>
          <w:szCs w:val="24"/>
          <w:lang w:eastAsia="en-US"/>
        </w:rPr>
        <w:t>Родины среднего</w:t>
      </w:r>
      <w:r w:rsidR="00E811C8" w:rsidRPr="00DE28E5">
        <w:rPr>
          <w:b/>
          <w:sz w:val="24"/>
          <w:szCs w:val="24"/>
        </w:rPr>
        <w:t xml:space="preserve"> общего образования</w:t>
      </w:r>
    </w:p>
    <w:p w:rsidR="001A6251" w:rsidRDefault="001A6251" w:rsidP="001A625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(10-11</w:t>
      </w:r>
      <w:r w:rsidRPr="001A6251">
        <w:rPr>
          <w:rFonts w:eastAsia="Calibri"/>
          <w:b/>
          <w:color w:val="auto"/>
          <w:sz w:val="24"/>
          <w:szCs w:val="24"/>
          <w:lang w:eastAsia="en-US"/>
        </w:rPr>
        <w:t xml:space="preserve"> классы)</w:t>
      </w:r>
    </w:p>
    <w:p w:rsidR="00E811C8" w:rsidRPr="00E811C8" w:rsidRDefault="00E811C8" w:rsidP="00E811C8">
      <w:pPr>
        <w:spacing w:after="0" w:line="240" w:lineRule="auto"/>
        <w:ind w:left="0" w:right="0" w:firstLine="0"/>
        <w:rPr>
          <w:rFonts w:eastAsia="Calibri"/>
          <w:color w:val="auto"/>
          <w:sz w:val="24"/>
          <w:lang w:eastAsia="en-US"/>
        </w:rPr>
      </w:pPr>
      <w:r w:rsidRPr="00E811C8">
        <w:rPr>
          <w:rFonts w:eastAsia="Calibri"/>
          <w:b/>
          <w:color w:val="auto"/>
          <w:sz w:val="24"/>
          <w:lang w:eastAsia="en-US"/>
        </w:rPr>
        <w:t>1. Нормативные документы</w:t>
      </w:r>
    </w:p>
    <w:p w:rsidR="00E811C8" w:rsidRPr="00E811C8" w:rsidRDefault="00E811C8" w:rsidP="00E811C8">
      <w:pPr>
        <w:suppressAutoHyphens/>
        <w:spacing w:after="0" w:line="293" w:lineRule="atLeast"/>
        <w:ind w:left="0" w:right="0" w:firstLine="567"/>
        <w:contextualSpacing/>
        <w:rPr>
          <w:color w:val="auto"/>
          <w:sz w:val="24"/>
          <w:szCs w:val="24"/>
          <w:lang w:eastAsia="ar-SA"/>
        </w:rPr>
      </w:pPr>
      <w:r w:rsidRPr="00E811C8">
        <w:rPr>
          <w:color w:val="auto"/>
          <w:sz w:val="24"/>
          <w:szCs w:val="24"/>
          <w:lang w:eastAsia="ar-SA"/>
        </w:rPr>
        <w:t>Рабочие программы по обществознанию на уровне среднего общего образования для 10-11 классов разработаны на основе Федерального закона "Об образовании в Российской Федерации" от 29.12.2012 N 273-ФЗ, Федерального государственного образовательного стандарта среднего общего образования, Федеральной образовательной программы среднего общего образования</w:t>
      </w:r>
      <w:r w:rsidR="00AE2BF6" w:rsidRPr="00E811C8">
        <w:rPr>
          <w:color w:val="auto"/>
          <w:sz w:val="24"/>
          <w:szCs w:val="24"/>
          <w:lang w:eastAsia="ar-SA"/>
        </w:rPr>
        <w:t>», Федеральной</w:t>
      </w:r>
      <w:r w:rsidRPr="00E811C8">
        <w:rPr>
          <w:color w:val="auto"/>
          <w:sz w:val="24"/>
          <w:szCs w:val="24"/>
          <w:lang w:eastAsia="ar-SA"/>
        </w:rPr>
        <w:t xml:space="preserve"> рабочей </w:t>
      </w:r>
      <w:bookmarkStart w:id="0" w:name="_GoBack"/>
      <w:bookmarkEnd w:id="0"/>
      <w:r w:rsidR="00AE2BF6" w:rsidRPr="00E811C8">
        <w:rPr>
          <w:color w:val="auto"/>
          <w:sz w:val="24"/>
          <w:szCs w:val="24"/>
          <w:lang w:eastAsia="ar-SA"/>
        </w:rPr>
        <w:t>программы среднего</w:t>
      </w:r>
      <w:r w:rsidRPr="00E811C8">
        <w:rPr>
          <w:color w:val="auto"/>
          <w:sz w:val="24"/>
          <w:szCs w:val="24"/>
          <w:lang w:eastAsia="ar-SA"/>
        </w:rPr>
        <w:t xml:space="preserve"> общего образования по предмету «Обществознание». Основной образовательной программы среднего общего образования МАОУ СШ № 121. </w:t>
      </w:r>
    </w:p>
    <w:p w:rsidR="00E811C8" w:rsidRPr="00E811C8" w:rsidRDefault="00E811C8" w:rsidP="001A6251">
      <w:pPr>
        <w:spacing w:after="0" w:line="240" w:lineRule="auto"/>
        <w:ind w:left="0" w:right="0" w:firstLine="0"/>
        <w:jc w:val="center"/>
        <w:rPr>
          <w:rFonts w:eastAsia="Calibri"/>
          <w:b/>
          <w:color w:val="auto"/>
          <w:sz w:val="24"/>
          <w:szCs w:val="24"/>
          <w:lang w:eastAsia="en-US"/>
        </w:rPr>
      </w:pPr>
    </w:p>
    <w:p w:rsidR="009E7D82" w:rsidRPr="00E811C8" w:rsidRDefault="00E00113">
      <w:pPr>
        <w:ind w:left="95" w:right="115" w:firstLine="569"/>
        <w:rPr>
          <w:sz w:val="24"/>
          <w:szCs w:val="24"/>
        </w:rPr>
      </w:pPr>
      <w:r w:rsidRPr="00E811C8">
        <w:rPr>
          <w:sz w:val="24"/>
          <w:szCs w:val="24"/>
        </w:rPr>
        <w:t xml:space="preserve">Программа ОБЗР разработана на основе требований к результатам освоения основной образовательной программы среднего общего образования, представленных во ФГОС СОО, федеральной рабочей программы воспитания, и предусматривает непосредственное применение при реализации ООП СОО. </w:t>
      </w:r>
    </w:p>
    <w:p w:rsidR="009E7D82" w:rsidRPr="00E811C8" w:rsidRDefault="00E00113">
      <w:pPr>
        <w:ind w:left="95" w:right="115" w:firstLine="569"/>
        <w:rPr>
          <w:sz w:val="24"/>
          <w:szCs w:val="24"/>
        </w:rPr>
      </w:pPr>
      <w:r w:rsidRPr="00E811C8">
        <w:rPr>
          <w:sz w:val="24"/>
          <w:szCs w:val="24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 </w:t>
      </w:r>
    </w:p>
    <w:p w:rsidR="009E7D82" w:rsidRPr="00E811C8" w:rsidRDefault="00E00113">
      <w:pPr>
        <w:spacing w:after="43"/>
        <w:ind w:left="95" w:right="115" w:firstLine="569"/>
        <w:rPr>
          <w:sz w:val="24"/>
          <w:szCs w:val="24"/>
        </w:rPr>
      </w:pPr>
      <w:r w:rsidRPr="00E811C8">
        <w:rPr>
          <w:sz w:val="24"/>
          <w:szCs w:val="24"/>
        </w:rPr>
        <w:t xml:space="preserve">Программа ОБЗР в методическом плане обеспечивает реализацию практико- 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</w:t>
      </w:r>
      <w:r w:rsidRPr="00E811C8">
        <w:rPr>
          <w:sz w:val="24"/>
          <w:szCs w:val="24"/>
        </w:rPr>
        <w:tab/>
        <w:t xml:space="preserve">общего образования;помогаетпедагогупродолжитьосвоениесодержанияматериала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учетом актуальных вызовов и угроз в природной, техногенной, социальной и информационной сферах. </w:t>
      </w:r>
    </w:p>
    <w:p w:rsidR="009E7D82" w:rsidRPr="00E811C8" w:rsidRDefault="00E00113">
      <w:pPr>
        <w:ind w:left="689" w:right="115"/>
        <w:rPr>
          <w:sz w:val="24"/>
          <w:szCs w:val="24"/>
        </w:rPr>
      </w:pPr>
      <w:r w:rsidRPr="00E811C8">
        <w:rPr>
          <w:sz w:val="24"/>
          <w:szCs w:val="24"/>
        </w:rPr>
        <w:t xml:space="preserve">Программа ОБЗР обеспечивает: </w:t>
      </w:r>
    </w:p>
    <w:p w:rsidR="009E7D82" w:rsidRPr="00E811C8" w:rsidRDefault="00E00113">
      <w:pPr>
        <w:ind w:left="95" w:right="115" w:firstLine="569"/>
        <w:rPr>
          <w:sz w:val="24"/>
          <w:szCs w:val="24"/>
        </w:rPr>
      </w:pPr>
      <w:r w:rsidRPr="00E811C8">
        <w:rPr>
          <w:sz w:val="24"/>
          <w:szCs w:val="24"/>
        </w:rPr>
        <w:t xml:space="preserve">Формирование личности выпускника с высоким уровнем культуры и мотивации ведения безопасного, здорового и экологически целесообразного образа жизни; 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 взаимосвязь личностных, </w:t>
      </w:r>
      <w:proofErr w:type="spellStart"/>
      <w:r w:rsidRPr="00E811C8">
        <w:rPr>
          <w:sz w:val="24"/>
          <w:szCs w:val="24"/>
        </w:rPr>
        <w:t>метапредметных</w:t>
      </w:r>
      <w:proofErr w:type="spellEnd"/>
      <w:r w:rsidRPr="00E811C8">
        <w:rPr>
          <w:sz w:val="24"/>
          <w:szCs w:val="24"/>
        </w:rPr>
        <w:t xml:space="preserve"> и предметных результатов </w:t>
      </w:r>
    </w:p>
    <w:p w:rsidR="009E7D82" w:rsidRPr="00E811C8" w:rsidRDefault="00E00113">
      <w:pPr>
        <w:spacing w:after="46"/>
        <w:ind w:left="105" w:right="115"/>
        <w:rPr>
          <w:sz w:val="24"/>
          <w:szCs w:val="24"/>
        </w:rPr>
      </w:pPr>
      <w:r w:rsidRPr="00E811C8">
        <w:rPr>
          <w:sz w:val="24"/>
          <w:szCs w:val="24"/>
        </w:rPr>
        <w:t xml:space="preserve">освоенияучебногопредметаОБЗРнауровняхосновногообщегоисреднегообщег о образования; подготовку выпускников к решению актуальных практических задач </w:t>
      </w:r>
    </w:p>
    <w:p w:rsidR="009E7D82" w:rsidRPr="00E811C8" w:rsidRDefault="00E00113">
      <w:pPr>
        <w:spacing w:after="254"/>
        <w:ind w:left="105" w:right="115"/>
        <w:rPr>
          <w:sz w:val="24"/>
          <w:szCs w:val="24"/>
        </w:rPr>
      </w:pPr>
      <w:r w:rsidRPr="00E811C8">
        <w:rPr>
          <w:sz w:val="24"/>
          <w:szCs w:val="24"/>
        </w:rPr>
        <w:t xml:space="preserve">безопасности жизнедеятельности в повседневной жизни. </w:t>
      </w:r>
    </w:p>
    <w:p w:rsidR="009E7D82" w:rsidRPr="00E811C8" w:rsidRDefault="00E00113">
      <w:pPr>
        <w:ind w:left="95" w:right="115" w:firstLine="569"/>
        <w:rPr>
          <w:sz w:val="24"/>
          <w:szCs w:val="24"/>
        </w:rPr>
      </w:pPr>
      <w:r w:rsidRPr="00E811C8">
        <w:rPr>
          <w:sz w:val="24"/>
          <w:szCs w:val="24"/>
        </w:rPr>
        <w:t xml:space="preserve">В программе по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 </w:t>
      </w:r>
    </w:p>
    <w:p w:rsidR="009E7D82" w:rsidRPr="00E811C8" w:rsidRDefault="00E00113">
      <w:pPr>
        <w:spacing w:after="56" w:line="259" w:lineRule="auto"/>
        <w:ind w:right="103"/>
        <w:jc w:val="right"/>
        <w:rPr>
          <w:sz w:val="24"/>
          <w:szCs w:val="24"/>
        </w:rPr>
      </w:pPr>
      <w:r w:rsidRPr="00E811C8">
        <w:rPr>
          <w:sz w:val="24"/>
          <w:szCs w:val="24"/>
        </w:rPr>
        <w:t xml:space="preserve">модуль № 1 «Безопасное и устойчивое развитие личности, общества, </w:t>
      </w:r>
    </w:p>
    <w:p w:rsidR="009E7D82" w:rsidRPr="00E811C8" w:rsidRDefault="00E00113">
      <w:pPr>
        <w:spacing w:after="48"/>
        <w:ind w:left="105" w:right="115"/>
        <w:rPr>
          <w:sz w:val="24"/>
          <w:szCs w:val="24"/>
        </w:rPr>
      </w:pPr>
      <w:r w:rsidRPr="00E811C8">
        <w:rPr>
          <w:sz w:val="24"/>
          <w:szCs w:val="24"/>
        </w:rPr>
        <w:t xml:space="preserve">государства»; </w:t>
      </w:r>
    </w:p>
    <w:p w:rsidR="009E7D82" w:rsidRPr="00E811C8" w:rsidRDefault="00E00113">
      <w:pPr>
        <w:tabs>
          <w:tab w:val="center" w:pos="1113"/>
          <w:tab w:val="center" w:pos="2005"/>
          <w:tab w:val="center" w:pos="2534"/>
          <w:tab w:val="center" w:pos="3559"/>
          <w:tab w:val="center" w:pos="5314"/>
          <w:tab w:val="center" w:pos="7599"/>
          <w:tab w:val="right" w:pos="9354"/>
        </w:tabs>
        <w:spacing w:after="56" w:line="259" w:lineRule="auto"/>
        <w:ind w:left="0" w:right="0" w:firstLine="0"/>
        <w:jc w:val="left"/>
        <w:rPr>
          <w:sz w:val="24"/>
          <w:szCs w:val="24"/>
        </w:rPr>
      </w:pPr>
      <w:r w:rsidRPr="00E811C8">
        <w:rPr>
          <w:rFonts w:ascii="Calibri" w:eastAsia="Calibri" w:hAnsi="Calibri" w:cs="Calibri"/>
          <w:sz w:val="24"/>
          <w:szCs w:val="24"/>
        </w:rPr>
        <w:lastRenderedPageBreak/>
        <w:tab/>
      </w:r>
      <w:r w:rsidRPr="00E811C8">
        <w:rPr>
          <w:sz w:val="24"/>
          <w:szCs w:val="24"/>
        </w:rPr>
        <w:t xml:space="preserve">модуль </w:t>
      </w:r>
      <w:r w:rsidRPr="00E811C8">
        <w:rPr>
          <w:sz w:val="24"/>
          <w:szCs w:val="24"/>
        </w:rPr>
        <w:tab/>
        <w:t xml:space="preserve">№ </w:t>
      </w:r>
      <w:r w:rsidRPr="00E811C8">
        <w:rPr>
          <w:sz w:val="24"/>
          <w:szCs w:val="24"/>
        </w:rPr>
        <w:tab/>
        <w:t xml:space="preserve">2 </w:t>
      </w:r>
      <w:r w:rsidRPr="00E811C8">
        <w:rPr>
          <w:sz w:val="24"/>
          <w:szCs w:val="24"/>
        </w:rPr>
        <w:tab/>
        <w:t xml:space="preserve">«Культура </w:t>
      </w:r>
      <w:r w:rsidRPr="00E811C8">
        <w:rPr>
          <w:sz w:val="24"/>
          <w:szCs w:val="24"/>
        </w:rPr>
        <w:tab/>
        <w:t xml:space="preserve">безопасности </w:t>
      </w:r>
      <w:r w:rsidRPr="00E811C8">
        <w:rPr>
          <w:sz w:val="24"/>
          <w:szCs w:val="24"/>
        </w:rPr>
        <w:tab/>
        <w:t xml:space="preserve">жизнедеятельности </w:t>
      </w:r>
      <w:r w:rsidRPr="00E811C8">
        <w:rPr>
          <w:sz w:val="24"/>
          <w:szCs w:val="24"/>
        </w:rPr>
        <w:tab/>
        <w:t xml:space="preserve">в </w:t>
      </w:r>
    </w:p>
    <w:p w:rsidR="009E7D82" w:rsidRPr="00E811C8" w:rsidRDefault="00E00113">
      <w:pPr>
        <w:spacing w:after="0" w:line="282" w:lineRule="auto"/>
        <w:ind w:left="679" w:right="3429" w:hanging="569"/>
        <w:jc w:val="left"/>
        <w:rPr>
          <w:sz w:val="24"/>
          <w:szCs w:val="24"/>
        </w:rPr>
      </w:pPr>
      <w:r w:rsidRPr="00E811C8">
        <w:rPr>
          <w:sz w:val="24"/>
          <w:szCs w:val="24"/>
        </w:rPr>
        <w:t>современном обществе»; модуль № 3 «Безопасность в быту</w:t>
      </w:r>
      <w:proofErr w:type="gramStart"/>
      <w:r w:rsidRPr="00E811C8">
        <w:rPr>
          <w:sz w:val="24"/>
          <w:szCs w:val="24"/>
        </w:rPr>
        <w:t>»;  модуль</w:t>
      </w:r>
      <w:proofErr w:type="gramEnd"/>
      <w:r w:rsidRPr="00E811C8">
        <w:rPr>
          <w:sz w:val="24"/>
          <w:szCs w:val="24"/>
        </w:rPr>
        <w:t xml:space="preserve"> № 4 «Безопасность на транспорте»; модуль № 5 «Безопасность в общественных местах»;  </w:t>
      </w:r>
    </w:p>
    <w:p w:rsidR="009E7D82" w:rsidRPr="00E811C8" w:rsidRDefault="00E00113">
      <w:pPr>
        <w:ind w:left="689" w:right="115"/>
        <w:rPr>
          <w:sz w:val="24"/>
          <w:szCs w:val="24"/>
        </w:rPr>
      </w:pPr>
      <w:r w:rsidRPr="00E811C8">
        <w:rPr>
          <w:sz w:val="24"/>
          <w:szCs w:val="24"/>
        </w:rPr>
        <w:t xml:space="preserve">модуль № 6 «Основы военной подготовки»; </w:t>
      </w:r>
    </w:p>
    <w:p w:rsidR="009E7D82" w:rsidRPr="00E811C8" w:rsidRDefault="00E00113">
      <w:pPr>
        <w:spacing w:after="0" w:line="282" w:lineRule="auto"/>
        <w:ind w:left="674" w:right="1028" w:hanging="689"/>
        <w:jc w:val="left"/>
        <w:rPr>
          <w:sz w:val="24"/>
          <w:szCs w:val="24"/>
        </w:rPr>
      </w:pPr>
      <w:r w:rsidRPr="00E811C8">
        <w:rPr>
          <w:sz w:val="24"/>
          <w:szCs w:val="24"/>
        </w:rPr>
        <w:t xml:space="preserve">         </w:t>
      </w:r>
      <w:proofErr w:type="gramStart"/>
      <w:r w:rsidRPr="00E811C8">
        <w:rPr>
          <w:sz w:val="24"/>
          <w:szCs w:val="24"/>
        </w:rPr>
        <w:t>модуль  №</w:t>
      </w:r>
      <w:proofErr w:type="gramEnd"/>
      <w:r w:rsidRPr="00E811C8">
        <w:rPr>
          <w:sz w:val="24"/>
          <w:szCs w:val="24"/>
        </w:rPr>
        <w:t xml:space="preserve"> 7 «Безопасность в природной среде»; модуль №8 «Основы медицинских знаний. Оказание первой помощи»; модуль № 9 «Безопасность в социуме»; модуль № 10 «Безопасность в информационном пространстве»; модуль №11«Основы противодействия экстремизму и терроризму». </w:t>
      </w:r>
    </w:p>
    <w:p w:rsidR="009E7D82" w:rsidRPr="00E811C8" w:rsidRDefault="00E00113">
      <w:pPr>
        <w:spacing w:after="40"/>
        <w:ind w:left="95" w:right="115" w:firstLine="569"/>
        <w:rPr>
          <w:sz w:val="24"/>
          <w:szCs w:val="24"/>
        </w:rPr>
      </w:pPr>
      <w:r w:rsidRPr="00E811C8">
        <w:rPr>
          <w:sz w:val="24"/>
          <w:szCs w:val="24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ее избегать, при необходимости безопасно действовать». </w:t>
      </w:r>
    </w:p>
    <w:p w:rsidR="009E7D82" w:rsidRPr="00E811C8" w:rsidRDefault="00E00113">
      <w:pPr>
        <w:tabs>
          <w:tab w:val="center" w:pos="1349"/>
          <w:tab w:val="center" w:pos="2874"/>
          <w:tab w:val="center" w:pos="4746"/>
          <w:tab w:val="center" w:pos="6908"/>
          <w:tab w:val="right" w:pos="9354"/>
        </w:tabs>
        <w:spacing w:after="4" w:line="259" w:lineRule="auto"/>
        <w:ind w:left="0" w:right="0" w:firstLine="0"/>
        <w:jc w:val="left"/>
        <w:rPr>
          <w:sz w:val="24"/>
          <w:szCs w:val="24"/>
        </w:rPr>
      </w:pPr>
      <w:r w:rsidRPr="00E811C8">
        <w:rPr>
          <w:rFonts w:ascii="Calibri" w:eastAsia="Calibri" w:hAnsi="Calibri" w:cs="Calibri"/>
          <w:sz w:val="24"/>
          <w:szCs w:val="24"/>
        </w:rPr>
        <w:tab/>
      </w:r>
      <w:r w:rsidRPr="00E811C8">
        <w:rPr>
          <w:sz w:val="24"/>
          <w:szCs w:val="24"/>
        </w:rPr>
        <w:t xml:space="preserve">Программа </w:t>
      </w:r>
      <w:r w:rsidRPr="00E811C8">
        <w:rPr>
          <w:sz w:val="24"/>
          <w:szCs w:val="24"/>
        </w:rPr>
        <w:tab/>
        <w:t xml:space="preserve">ОБЗР </w:t>
      </w:r>
      <w:r w:rsidRPr="00E811C8">
        <w:rPr>
          <w:sz w:val="24"/>
          <w:szCs w:val="24"/>
        </w:rPr>
        <w:tab/>
        <w:t xml:space="preserve">предусматривает </w:t>
      </w:r>
      <w:r w:rsidRPr="00E811C8">
        <w:rPr>
          <w:sz w:val="24"/>
          <w:szCs w:val="24"/>
        </w:rPr>
        <w:tab/>
        <w:t xml:space="preserve">внедрение </w:t>
      </w:r>
      <w:r w:rsidRPr="00E811C8">
        <w:rPr>
          <w:sz w:val="24"/>
          <w:szCs w:val="24"/>
        </w:rPr>
        <w:tab/>
        <w:t>практико-</w:t>
      </w:r>
    </w:p>
    <w:p w:rsidR="009E7D82" w:rsidRPr="00E811C8" w:rsidRDefault="00E00113">
      <w:pPr>
        <w:ind w:left="105" w:right="115"/>
        <w:rPr>
          <w:sz w:val="24"/>
          <w:szCs w:val="24"/>
        </w:rPr>
      </w:pPr>
      <w:r w:rsidRPr="00E811C8">
        <w:rPr>
          <w:sz w:val="24"/>
          <w:szCs w:val="24"/>
        </w:rPr>
        <w:t xml:space="preserve">ориентированных интерактивных форм организации учебных занятий с возможностью применения тренажерных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 </w:t>
      </w:r>
    </w:p>
    <w:p w:rsidR="009E7D82" w:rsidRPr="00E811C8" w:rsidRDefault="00E0011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E811C8">
        <w:rPr>
          <w:sz w:val="24"/>
          <w:szCs w:val="24"/>
        </w:rPr>
        <w:t xml:space="preserve"> </w:t>
      </w:r>
    </w:p>
    <w:p w:rsidR="009E7D82" w:rsidRPr="00E811C8" w:rsidRDefault="00E00113">
      <w:pPr>
        <w:spacing w:after="9" w:line="259" w:lineRule="auto"/>
        <w:ind w:left="566" w:right="0" w:firstLine="0"/>
        <w:jc w:val="center"/>
        <w:rPr>
          <w:sz w:val="24"/>
          <w:szCs w:val="24"/>
        </w:rPr>
      </w:pPr>
      <w:r w:rsidRPr="00E811C8">
        <w:rPr>
          <w:b/>
          <w:sz w:val="24"/>
          <w:szCs w:val="24"/>
        </w:rPr>
        <w:t xml:space="preserve">МЕСТО ПРЕДМЕТА В УЧЕБНОМ ПЛАНЕ </w:t>
      </w:r>
    </w:p>
    <w:p w:rsidR="009E7D82" w:rsidRPr="00E811C8" w:rsidRDefault="00E00113">
      <w:pPr>
        <w:spacing w:after="0" w:line="259" w:lineRule="auto"/>
        <w:ind w:left="0" w:right="0" w:firstLine="0"/>
        <w:jc w:val="left"/>
        <w:rPr>
          <w:sz w:val="24"/>
          <w:szCs w:val="24"/>
        </w:rPr>
      </w:pPr>
      <w:r w:rsidRPr="00E811C8">
        <w:rPr>
          <w:sz w:val="24"/>
          <w:szCs w:val="24"/>
        </w:rPr>
        <w:t xml:space="preserve"> </w:t>
      </w:r>
    </w:p>
    <w:p w:rsidR="009E7D82" w:rsidRPr="00E811C8" w:rsidRDefault="00E00113">
      <w:pPr>
        <w:ind w:right="0"/>
        <w:rPr>
          <w:sz w:val="24"/>
          <w:szCs w:val="24"/>
        </w:rPr>
      </w:pPr>
      <w:r w:rsidRPr="00E811C8">
        <w:rPr>
          <w:sz w:val="24"/>
          <w:szCs w:val="24"/>
        </w:rPr>
        <w:t xml:space="preserve">Всего на изучение ОБЗР на уровне среднего общего образования рекомендуется отводить 68 часов в 10–11 классах: 34 часа в 10 классе и 34 часа в 11 классе. </w:t>
      </w:r>
    </w:p>
    <w:sectPr w:rsidR="009E7D82" w:rsidRPr="00E811C8">
      <w:pgSz w:w="11906" w:h="16838"/>
      <w:pgMar w:top="1190" w:right="850" w:bottom="117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82"/>
    <w:rsid w:val="001A6251"/>
    <w:rsid w:val="009E7D82"/>
    <w:rsid w:val="00AE2BF6"/>
    <w:rsid w:val="00E00113"/>
    <w:rsid w:val="00E8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AD5C5-50DF-44AA-9AD4-7E957F27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67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8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sch77_dir</dc:creator>
  <cp:keywords/>
  <cp:lastModifiedBy>Admin</cp:lastModifiedBy>
  <cp:revision>6</cp:revision>
  <dcterms:created xsi:type="dcterms:W3CDTF">2025-02-14T02:32:00Z</dcterms:created>
  <dcterms:modified xsi:type="dcterms:W3CDTF">2025-02-14T07:17:00Z</dcterms:modified>
</cp:coreProperties>
</file>